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C075CF">
        <w:rPr>
          <w:rFonts w:ascii="Arial" w:hAnsi="Arial" w:cs="Arial"/>
          <w:b/>
        </w:rPr>
        <w:t xml:space="preserve">BUG </w:t>
      </w:r>
      <w:r w:rsidRPr="00685945">
        <w:rPr>
          <w:rFonts w:ascii="Arial" w:hAnsi="Arial" w:cs="Arial"/>
          <w:b/>
        </w:rPr>
        <w:t xml:space="preserve">ALUVOGT DESIGN </w:t>
      </w:r>
      <w:r w:rsidR="002161F2">
        <w:rPr>
          <w:rFonts w:ascii="Arial" w:hAnsi="Arial" w:cs="Arial"/>
          <w:b/>
        </w:rPr>
        <w:t>5</w:t>
      </w:r>
      <w:r w:rsidR="00FD0B75">
        <w:rPr>
          <w:rFonts w:ascii="Arial" w:hAnsi="Arial" w:cs="Arial"/>
          <w:b/>
        </w:rPr>
        <w:t>000</w:t>
      </w:r>
    </w:p>
    <w:p w:rsidR="001973A7" w:rsidRDefault="001973A7" w:rsidP="001973A7">
      <w:pPr>
        <w:pStyle w:val="KeinLeerraum"/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Holz-Aluminium-Fenster einschließlich Isolierverglasung in folgender Ausführung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2161F2" w:rsidRPr="002161F2" w:rsidRDefault="002161F2" w:rsidP="002161F2">
      <w:pPr>
        <w:pStyle w:val="KeinLeerraum"/>
        <w:rPr>
          <w:rFonts w:ascii="Arial" w:hAnsi="Arial" w:cs="Arial"/>
          <w:sz w:val="20"/>
          <w:szCs w:val="20"/>
        </w:rPr>
      </w:pPr>
      <w:r w:rsidRPr="002161F2">
        <w:rPr>
          <w:rFonts w:ascii="Arial" w:hAnsi="Arial" w:cs="Arial"/>
          <w:sz w:val="20"/>
          <w:szCs w:val="20"/>
        </w:rPr>
        <w:t>Der Flügel erhält eine Mitteldichtung und auf der Innenseite eine Überschlagdichtung. Beide Dichtungen müssen umlaufend und ohne Unterbrechung durch Beschläge etc. ausgeführt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E9126C" w:rsidRPr="00E9126C" w:rsidRDefault="00E9126C" w:rsidP="00E9126C">
      <w:pPr>
        <w:pStyle w:val="KeinLeerraum"/>
        <w:rPr>
          <w:rFonts w:ascii="Arial" w:hAnsi="Arial" w:cs="Arial"/>
          <w:sz w:val="20"/>
          <w:szCs w:val="20"/>
        </w:rPr>
      </w:pPr>
      <w:r w:rsidRPr="00E9126C">
        <w:rPr>
          <w:rFonts w:ascii="Arial" w:hAnsi="Arial" w:cs="Arial"/>
          <w:sz w:val="20"/>
          <w:szCs w:val="20"/>
        </w:rPr>
        <w:t>Es ist ein System mit 15° schrägen Überschlägen an Rahmen und Flügel auszuführen.</w:t>
      </w:r>
    </w:p>
    <w:p w:rsidR="00E9126C" w:rsidRPr="00E9126C" w:rsidRDefault="00E9126C" w:rsidP="00E9126C">
      <w:pPr>
        <w:pStyle w:val="KeinLeerraum"/>
        <w:rPr>
          <w:rFonts w:ascii="Arial" w:hAnsi="Arial" w:cs="Arial"/>
          <w:sz w:val="20"/>
          <w:szCs w:val="20"/>
        </w:rPr>
      </w:pPr>
      <w:r w:rsidRPr="00E9126C">
        <w:rPr>
          <w:rFonts w:ascii="Arial" w:hAnsi="Arial" w:cs="Arial"/>
          <w:sz w:val="20"/>
          <w:szCs w:val="20"/>
        </w:rPr>
        <w:t>Profilhöhe Rahmen und Flügel 11mm, Radien der Profilkanten 2,0mm.</w:t>
      </w:r>
    </w:p>
    <w:p w:rsidR="00E9126C" w:rsidRPr="00E9126C" w:rsidRDefault="00E9126C" w:rsidP="00E9126C">
      <w:pPr>
        <w:pStyle w:val="KeinLeerraum"/>
        <w:rPr>
          <w:rFonts w:ascii="Arial" w:hAnsi="Arial" w:cs="Arial"/>
          <w:sz w:val="20"/>
          <w:szCs w:val="20"/>
        </w:rPr>
      </w:pPr>
      <w:r w:rsidRPr="00E9126C">
        <w:rPr>
          <w:rFonts w:ascii="Arial" w:hAnsi="Arial" w:cs="Arial"/>
          <w:sz w:val="20"/>
          <w:szCs w:val="20"/>
        </w:rPr>
        <w:t>System in flächenbündiger Ausführung.</w:t>
      </w:r>
    </w:p>
    <w:p w:rsidR="00E9126C" w:rsidRPr="00E9126C" w:rsidRDefault="00E9126C" w:rsidP="00E9126C">
      <w:pPr>
        <w:pStyle w:val="KeinLeerraum"/>
        <w:rPr>
          <w:rFonts w:ascii="Arial" w:hAnsi="Arial" w:cs="Arial"/>
          <w:sz w:val="20"/>
          <w:szCs w:val="20"/>
        </w:rPr>
      </w:pPr>
      <w:r w:rsidRPr="00E9126C">
        <w:rPr>
          <w:rFonts w:ascii="Arial" w:hAnsi="Arial" w:cs="Arial"/>
          <w:sz w:val="20"/>
          <w:szCs w:val="20"/>
        </w:rPr>
        <w:t>Die Eckverbindungen farbbeschichteter Rahmen sind zu verschweißen. Eloxierte Profile sind mit Eckwinkel zu verbinden. Andere Eckverbindungen sind nicht zugelassen.</w:t>
      </w:r>
    </w:p>
    <w:p w:rsidR="00E9126C" w:rsidRPr="00E9126C" w:rsidRDefault="00E9126C" w:rsidP="00E9126C">
      <w:pPr>
        <w:pStyle w:val="KeinLeerraum"/>
        <w:rPr>
          <w:rFonts w:ascii="Arial" w:hAnsi="Arial" w:cs="Arial"/>
          <w:sz w:val="20"/>
          <w:szCs w:val="20"/>
        </w:rPr>
      </w:pPr>
      <w:r w:rsidRPr="00E9126C">
        <w:rPr>
          <w:rFonts w:ascii="Arial" w:hAnsi="Arial" w:cs="Arial"/>
          <w:sz w:val="20"/>
          <w:szCs w:val="20"/>
        </w:rPr>
        <w:t>Entwässerung nach unten über verdecktliegende Entwässerungsöffnungen</w:t>
      </w:r>
    </w:p>
    <w:p w:rsidR="0048041A" w:rsidRPr="0048041A" w:rsidRDefault="0048041A" w:rsidP="0048041A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Flügel: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41mm, 35mm sichtbar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Stulp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Setzstab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ind w:left="4248" w:hanging="424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Kämpfer: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mit integrierten, verdecktliegenden </w:t>
      </w:r>
    </w:p>
    <w:p w:rsidR="001973A7" w:rsidRPr="001973A7" w:rsidRDefault="001973A7" w:rsidP="001973A7">
      <w:pPr>
        <w:pStyle w:val="KeinLeerraum"/>
        <w:ind w:left="4248" w:firstLine="70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Entwässerungsöffnungen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Aluminiumrahmen: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1973A7" w:rsidRPr="001973A7" w:rsidRDefault="001973A7" w:rsidP="001973A7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Die Befestigung der Aluminiumrahmen auf dem Holzprofil erfolgt mittels demontierbarer Dreh-bzw. Drehklipshalter aus hochwertigen </w:t>
      </w:r>
      <w:r w:rsidRPr="001973A7">
        <w:rPr>
          <w:rFonts w:ascii="Arial" w:hAnsi="Arial" w:cs="Arial"/>
          <w:color w:val="000000" w:themeColor="text1"/>
          <w:sz w:val="20"/>
          <w:szCs w:val="20"/>
        </w:rPr>
        <w:t>POM.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Eine spannungsfreie Ausdehnung der Aluminiumprofile und eine vollflächige Hinterlüftung des Spaltes zwischen Aluminiumrahmen und Holzprofil muss über die Halter sichergestellt sein.</w:t>
      </w: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61168" w:rsidRDefault="0016116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61168" w:rsidRPr="001973A7" w:rsidRDefault="0016116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Dichtungen:</w:t>
      </w:r>
    </w:p>
    <w:p w:rsidR="00E9126C" w:rsidRPr="00E9126C" w:rsidRDefault="00E9126C" w:rsidP="00E9126C">
      <w:pPr>
        <w:pStyle w:val="KeinLeerraum"/>
        <w:rPr>
          <w:rFonts w:ascii="Arial" w:hAnsi="Arial" w:cs="Arial"/>
          <w:sz w:val="20"/>
          <w:szCs w:val="20"/>
        </w:rPr>
      </w:pPr>
      <w:r w:rsidRPr="00E9126C">
        <w:rPr>
          <w:rFonts w:ascii="Arial" w:hAnsi="Arial" w:cs="Arial"/>
          <w:sz w:val="20"/>
          <w:szCs w:val="20"/>
        </w:rPr>
        <w:t>Der Blendrahmen ist mit einer umlaufenden, werkseitig konfektionierten und eckvulkanisierten Stehlippendichtung aus EPDM(APTK) zwischen Holz-Rahmen und Holz-Flügel auszustatten. Dichtungen aus TPE und eckverschweißte Dichtungen sind nicht zugelassen.</w:t>
      </w:r>
    </w:p>
    <w:p w:rsidR="00E9126C" w:rsidRPr="00E9126C" w:rsidRDefault="00E9126C" w:rsidP="00E9126C">
      <w:pPr>
        <w:pStyle w:val="KeinLeerraum"/>
        <w:rPr>
          <w:rFonts w:ascii="Arial" w:hAnsi="Arial" w:cs="Arial"/>
          <w:sz w:val="20"/>
          <w:szCs w:val="20"/>
        </w:rPr>
      </w:pPr>
      <w:r w:rsidRPr="00E9126C">
        <w:rPr>
          <w:rFonts w:ascii="Arial" w:hAnsi="Arial" w:cs="Arial"/>
          <w:sz w:val="20"/>
          <w:szCs w:val="20"/>
        </w:rPr>
        <w:lastRenderedPageBreak/>
        <w:t xml:space="preserve">Bei hoher Schlagregenbeanspruchung muss optional zusätzlich eine Dichtung zwischen Aluminium-Flügel und Aluminium-Rahmen </w:t>
      </w:r>
      <w:proofErr w:type="spellStart"/>
      <w:r w:rsidRPr="00E9126C">
        <w:rPr>
          <w:rFonts w:ascii="Arial" w:hAnsi="Arial" w:cs="Arial"/>
          <w:sz w:val="20"/>
          <w:szCs w:val="20"/>
        </w:rPr>
        <w:t>montierbar</w:t>
      </w:r>
      <w:proofErr w:type="spellEnd"/>
      <w:r w:rsidRPr="00E9126C">
        <w:rPr>
          <w:rFonts w:ascii="Arial" w:hAnsi="Arial" w:cs="Arial"/>
          <w:sz w:val="20"/>
          <w:szCs w:val="20"/>
        </w:rPr>
        <w:t xml:space="preserve"> sein.</w:t>
      </w:r>
    </w:p>
    <w:p w:rsidR="00E9126C" w:rsidRPr="00E9126C" w:rsidRDefault="00E9126C" w:rsidP="00E9126C">
      <w:pPr>
        <w:pStyle w:val="KeinLeerraum"/>
        <w:rPr>
          <w:rFonts w:ascii="Arial" w:hAnsi="Arial" w:cs="Arial"/>
          <w:sz w:val="20"/>
          <w:szCs w:val="20"/>
        </w:rPr>
      </w:pPr>
      <w:r w:rsidRPr="00E9126C">
        <w:rPr>
          <w:rFonts w:ascii="Arial" w:hAnsi="Arial" w:cs="Arial"/>
          <w:sz w:val="20"/>
          <w:szCs w:val="20"/>
        </w:rPr>
        <w:t>Die Verglasung muss außen durch eine umlaufende EPDM(APTK) Trockenverglasungsdichtung erfolgen können. Innen muss eine Verglasung mit EPDM(APTK) Trockenverglasungsdichtung in verschiedenen Dichtungsstärken erfolgen können.</w:t>
      </w:r>
    </w:p>
    <w:p w:rsidR="00E9126C" w:rsidRPr="00E9126C" w:rsidRDefault="00E9126C" w:rsidP="00E9126C">
      <w:pPr>
        <w:pStyle w:val="KeinLeerraum"/>
        <w:rPr>
          <w:rFonts w:ascii="Arial" w:hAnsi="Arial" w:cs="Arial"/>
          <w:sz w:val="20"/>
          <w:szCs w:val="20"/>
        </w:rPr>
      </w:pPr>
      <w:r w:rsidRPr="00E9126C">
        <w:rPr>
          <w:rFonts w:ascii="Arial" w:hAnsi="Arial" w:cs="Arial"/>
          <w:sz w:val="20"/>
          <w:szCs w:val="20"/>
        </w:rPr>
        <w:t>Alternativ muss das System innen und außen mit Nassverglasung ausführbar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C075CF">
        <w:rPr>
          <w:rFonts w:ascii="Arial" w:hAnsi="Arial" w:cs="Arial"/>
          <w:b/>
          <w:sz w:val="20"/>
          <w:szCs w:val="20"/>
        </w:rPr>
        <w:t xml:space="preserve">BUG ALUVOGT </w:t>
      </w:r>
      <w:r w:rsidRPr="00FD0B75">
        <w:rPr>
          <w:rFonts w:ascii="Arial" w:hAnsi="Arial" w:cs="Arial"/>
          <w:b/>
          <w:sz w:val="20"/>
          <w:szCs w:val="20"/>
        </w:rPr>
        <w:t xml:space="preserve">DESIGN </w:t>
      </w:r>
      <w:r w:rsidR="00E9126C">
        <w:rPr>
          <w:rFonts w:ascii="Arial" w:hAnsi="Arial" w:cs="Arial"/>
          <w:b/>
          <w:sz w:val="20"/>
          <w:szCs w:val="20"/>
        </w:rPr>
        <w:t>5000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C075CF">
        <w:rPr>
          <w:rFonts w:ascii="Arial" w:hAnsi="Arial" w:cs="Arial"/>
          <w:b/>
          <w:sz w:val="20"/>
          <w:szCs w:val="20"/>
        </w:rPr>
        <w:t xml:space="preserve">BUG </w:t>
      </w:r>
      <w:r w:rsidRPr="00FD0B75">
        <w:rPr>
          <w:rFonts w:ascii="Arial" w:hAnsi="Arial" w:cs="Arial"/>
          <w:b/>
          <w:sz w:val="20"/>
          <w:szCs w:val="20"/>
        </w:rPr>
        <w:t>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3E" w:rsidRDefault="004A013E" w:rsidP="00C53716">
      <w:pPr>
        <w:spacing w:after="0" w:line="240" w:lineRule="auto"/>
      </w:pPr>
      <w:r>
        <w:separator/>
      </w:r>
    </w:p>
  </w:endnote>
  <w:endnote w:type="continuationSeparator" w:id="0">
    <w:p w:rsidR="004A013E" w:rsidRDefault="004A013E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3E" w:rsidRDefault="004A013E" w:rsidP="00C53716">
      <w:pPr>
        <w:spacing w:after="0" w:line="240" w:lineRule="auto"/>
      </w:pPr>
      <w:r>
        <w:separator/>
      </w:r>
    </w:p>
  </w:footnote>
  <w:footnote w:type="continuationSeparator" w:id="0">
    <w:p w:rsidR="004A013E" w:rsidRDefault="004A013E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110AE3"/>
    <w:rsid w:val="00161168"/>
    <w:rsid w:val="00187512"/>
    <w:rsid w:val="001973A7"/>
    <w:rsid w:val="001A69A1"/>
    <w:rsid w:val="002161F2"/>
    <w:rsid w:val="002812F1"/>
    <w:rsid w:val="003632E9"/>
    <w:rsid w:val="003851C2"/>
    <w:rsid w:val="00473B60"/>
    <w:rsid w:val="0048041A"/>
    <w:rsid w:val="004A013E"/>
    <w:rsid w:val="004E3481"/>
    <w:rsid w:val="00544929"/>
    <w:rsid w:val="00596140"/>
    <w:rsid w:val="00607E45"/>
    <w:rsid w:val="00685945"/>
    <w:rsid w:val="006C7B6B"/>
    <w:rsid w:val="00721159"/>
    <w:rsid w:val="007241F2"/>
    <w:rsid w:val="00772E21"/>
    <w:rsid w:val="007C019C"/>
    <w:rsid w:val="008767F8"/>
    <w:rsid w:val="008B7AC0"/>
    <w:rsid w:val="008E5A98"/>
    <w:rsid w:val="00A0212C"/>
    <w:rsid w:val="00A165E0"/>
    <w:rsid w:val="00A91DDA"/>
    <w:rsid w:val="00B731B0"/>
    <w:rsid w:val="00C075CF"/>
    <w:rsid w:val="00C53716"/>
    <w:rsid w:val="00C613D4"/>
    <w:rsid w:val="00DD344C"/>
    <w:rsid w:val="00E043B2"/>
    <w:rsid w:val="00E50AC2"/>
    <w:rsid w:val="00E77DDF"/>
    <w:rsid w:val="00E9126C"/>
    <w:rsid w:val="00ED2859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50516-9DA2-440B-B114-D4FC5C935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0E1D9-628A-496A-9D1D-773FEF755050}"/>
</file>

<file path=customXml/itemProps3.xml><?xml version="1.0" encoding="utf-8"?>
<ds:datastoreItem xmlns:ds="http://schemas.openxmlformats.org/officeDocument/2006/customXml" ds:itemID="{50E6146E-E1B3-4BE1-A218-47705D1C7F15}"/>
</file>

<file path=customXml/itemProps4.xml><?xml version="1.0" encoding="utf-8"?>
<ds:datastoreItem xmlns:ds="http://schemas.openxmlformats.org/officeDocument/2006/customXml" ds:itemID="{1D9840E9-CAB9-439D-A39B-EAFF55379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4</cp:revision>
  <dcterms:created xsi:type="dcterms:W3CDTF">2017-09-10T20:57:00Z</dcterms:created>
  <dcterms:modified xsi:type="dcterms:W3CDTF">2017-09-11T15:27:00Z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