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3119CF">
        <w:rPr>
          <w:rFonts w:ascii="Arial" w:hAnsi="Arial" w:cs="Arial"/>
          <w:b/>
        </w:rPr>
        <w:t xml:space="preserve">BUG </w:t>
      </w:r>
      <w:r w:rsidRPr="00685945">
        <w:rPr>
          <w:rFonts w:ascii="Arial" w:hAnsi="Arial" w:cs="Arial"/>
          <w:b/>
        </w:rPr>
        <w:t xml:space="preserve">ALUVOGT DESIGN </w:t>
      </w:r>
      <w:r w:rsidR="00FD0B75">
        <w:rPr>
          <w:rFonts w:ascii="Arial" w:hAnsi="Arial" w:cs="Arial"/>
          <w:b/>
        </w:rPr>
        <w:t>2000</w:t>
      </w:r>
      <w:r w:rsidR="003119CF">
        <w:rPr>
          <w:rFonts w:ascii="Arial" w:hAnsi="Arial" w:cs="Arial"/>
          <w:b/>
        </w:rPr>
        <w:t xml:space="preserve"> </w:t>
      </w:r>
      <w:r w:rsidR="0048041A">
        <w:rPr>
          <w:rFonts w:ascii="Arial" w:hAnsi="Arial" w:cs="Arial"/>
          <w:b/>
        </w:rPr>
        <w:t>K</w:t>
      </w:r>
      <w:r w:rsidR="003119CF">
        <w:rPr>
          <w:rFonts w:ascii="Arial" w:hAnsi="Arial" w:cs="Arial"/>
          <w:b/>
        </w:rPr>
        <w:t xml:space="preserve"> </w:t>
      </w:r>
      <w:r w:rsidR="00161168">
        <w:rPr>
          <w:rFonts w:ascii="Arial" w:hAnsi="Arial" w:cs="Arial"/>
          <w:b/>
        </w:rPr>
        <w:t>Schrägfalz</w:t>
      </w:r>
    </w:p>
    <w:p w:rsidR="001973A7" w:rsidRDefault="001973A7" w:rsidP="001973A7">
      <w:pPr>
        <w:pStyle w:val="KeinLeerraum"/>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Holz-Aluminium-Fenster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61168" w:rsidRPr="00161168" w:rsidRDefault="00161168" w:rsidP="00161168">
      <w:pPr>
        <w:pStyle w:val="KeinLeerraum"/>
        <w:rPr>
          <w:rFonts w:ascii="Arial" w:hAnsi="Arial" w:cs="Arial"/>
          <w:sz w:val="20"/>
          <w:szCs w:val="20"/>
        </w:rPr>
      </w:pPr>
      <w:r w:rsidRPr="00161168">
        <w:rPr>
          <w:rFonts w:ascii="Arial" w:hAnsi="Arial" w:cs="Arial"/>
          <w:sz w:val="20"/>
          <w:szCs w:val="20"/>
        </w:rPr>
        <w:t xml:space="preserve">Der äußere </w:t>
      </w:r>
      <w:proofErr w:type="spellStart"/>
      <w:r w:rsidRPr="00161168">
        <w:rPr>
          <w:rFonts w:ascii="Arial" w:hAnsi="Arial" w:cs="Arial"/>
          <w:sz w:val="20"/>
          <w:szCs w:val="20"/>
        </w:rPr>
        <w:t>Blendrahmenfalz</w:t>
      </w:r>
      <w:proofErr w:type="spellEnd"/>
      <w:r w:rsidRPr="00161168">
        <w:rPr>
          <w:rFonts w:ascii="Arial" w:hAnsi="Arial" w:cs="Arial"/>
          <w:sz w:val="20"/>
          <w:szCs w:val="20"/>
        </w:rPr>
        <w:t xml:space="preserve"> ist unten als Schrägfalz zur Wasserableitung aus dem </w:t>
      </w:r>
      <w:proofErr w:type="spellStart"/>
      <w:r w:rsidRPr="00161168">
        <w:rPr>
          <w:rFonts w:ascii="Arial" w:hAnsi="Arial" w:cs="Arial"/>
          <w:sz w:val="20"/>
          <w:szCs w:val="20"/>
        </w:rPr>
        <w:t>Falzraum</w:t>
      </w:r>
      <w:proofErr w:type="spellEnd"/>
      <w:r w:rsidRPr="00161168">
        <w:rPr>
          <w:rFonts w:ascii="Arial" w:hAnsi="Arial" w:cs="Arial"/>
          <w:sz w:val="20"/>
          <w:szCs w:val="20"/>
        </w:rPr>
        <w:t xml:space="preserve"> ausgebildet, seitlich und oben bildet der äußere </w:t>
      </w:r>
      <w:proofErr w:type="spellStart"/>
      <w:r w:rsidRPr="00161168">
        <w:rPr>
          <w:rFonts w:ascii="Arial" w:hAnsi="Arial" w:cs="Arial"/>
          <w:sz w:val="20"/>
          <w:szCs w:val="20"/>
        </w:rPr>
        <w:t>Blendrahmenfalz</w:t>
      </w:r>
      <w:proofErr w:type="spellEnd"/>
      <w:r w:rsidRPr="00161168">
        <w:rPr>
          <w:rFonts w:ascii="Arial" w:hAnsi="Arial" w:cs="Arial"/>
          <w:sz w:val="20"/>
          <w:szCs w:val="20"/>
        </w:rPr>
        <w:t xml:space="preserve"> einen Winkel von 90° zur Außenseite des Blendrahmens.</w:t>
      </w:r>
    </w:p>
    <w:p w:rsidR="00161168" w:rsidRPr="00161168" w:rsidRDefault="00161168" w:rsidP="00161168">
      <w:pPr>
        <w:pStyle w:val="KeinLeerraum"/>
        <w:rPr>
          <w:rFonts w:ascii="Arial" w:hAnsi="Arial" w:cs="Arial"/>
          <w:sz w:val="20"/>
          <w:szCs w:val="20"/>
        </w:rPr>
      </w:pPr>
    </w:p>
    <w:p w:rsidR="00161168" w:rsidRPr="00161168" w:rsidRDefault="00161168" w:rsidP="00161168">
      <w:pPr>
        <w:pStyle w:val="KeinLeerraum"/>
        <w:rPr>
          <w:rFonts w:ascii="Arial" w:hAnsi="Arial" w:cs="Arial"/>
          <w:sz w:val="20"/>
          <w:szCs w:val="20"/>
        </w:rPr>
      </w:pPr>
      <w:r w:rsidRPr="00161168">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161168" w:rsidRPr="00161168" w:rsidRDefault="00161168" w:rsidP="00161168">
      <w:pPr>
        <w:pStyle w:val="KeinLeerraum"/>
        <w:rPr>
          <w:rFonts w:ascii="Arial" w:hAnsi="Arial" w:cs="Arial"/>
          <w:sz w:val="20"/>
          <w:szCs w:val="20"/>
        </w:rPr>
      </w:pPr>
      <w:r w:rsidRPr="00161168">
        <w:rPr>
          <w:rFonts w:ascii="Arial" w:hAnsi="Arial" w:cs="Arial"/>
          <w:sz w:val="20"/>
          <w:szCs w:val="20"/>
        </w:rPr>
        <w:t>Es ist ein System mit 90° Überschlägen in kantiger Ausführung an Rahmen und Flügel auszuführen.</w:t>
      </w:r>
    </w:p>
    <w:p w:rsidR="00161168" w:rsidRPr="00161168" w:rsidRDefault="00161168" w:rsidP="00161168">
      <w:pPr>
        <w:pStyle w:val="KeinLeerraum"/>
        <w:rPr>
          <w:rFonts w:ascii="Arial" w:hAnsi="Arial" w:cs="Arial"/>
          <w:sz w:val="20"/>
          <w:szCs w:val="20"/>
        </w:rPr>
      </w:pPr>
      <w:r w:rsidRPr="00161168">
        <w:rPr>
          <w:rFonts w:ascii="Arial" w:hAnsi="Arial" w:cs="Arial"/>
          <w:sz w:val="20"/>
          <w:szCs w:val="20"/>
        </w:rPr>
        <w:t>Profilhöhe Rahmen 11mm, Profilhöhe Flügel 14,5 oder 16,5mm, System in flächenversetzter Ausführung.</w:t>
      </w:r>
    </w:p>
    <w:p w:rsidR="00161168" w:rsidRPr="00161168" w:rsidRDefault="00161168" w:rsidP="00161168">
      <w:pPr>
        <w:pStyle w:val="KeinLeerraum"/>
        <w:rPr>
          <w:rFonts w:ascii="Arial" w:hAnsi="Arial" w:cs="Arial"/>
          <w:sz w:val="20"/>
          <w:szCs w:val="20"/>
        </w:rPr>
      </w:pPr>
      <w:r w:rsidRPr="00161168">
        <w:rPr>
          <w:rFonts w:ascii="Arial" w:hAnsi="Arial" w:cs="Arial"/>
          <w:sz w:val="20"/>
          <w:szCs w:val="20"/>
        </w:rPr>
        <w:t>Die Eckverbindungen farbbeschichteter Rahmen sind zu verschweißen. Eloxierte Profile sind mit Eckwinkel zu verbinden. Andere Eckverbindungen sind nicht zugelassen. An Öffnungsflügeln erhält das untere Blendrahmenprofil bzw. das Kämpferprofil eine Anlagedichtung, um die Wasserabführung über die dafür vorgesehenen Entwässerungsöffnungen im Blendrahmen-bzw. Kämpferprofil sicherzustellen.</w:t>
      </w:r>
    </w:p>
    <w:p w:rsidR="0048041A" w:rsidRPr="0048041A" w:rsidRDefault="0048041A" w:rsidP="0048041A">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Default="001973A7" w:rsidP="001973A7">
      <w:pPr>
        <w:pStyle w:val="KeinLeerraum"/>
        <w:rPr>
          <w:rFonts w:ascii="Arial" w:hAnsi="Arial" w:cs="Arial"/>
          <w:sz w:val="20"/>
          <w:szCs w:val="20"/>
        </w:rPr>
      </w:pPr>
    </w:p>
    <w:p w:rsidR="00161168" w:rsidRDefault="00161168" w:rsidP="001973A7">
      <w:pPr>
        <w:pStyle w:val="KeinLeerraum"/>
        <w:rPr>
          <w:rFonts w:ascii="Arial" w:hAnsi="Arial" w:cs="Arial"/>
          <w:sz w:val="20"/>
          <w:szCs w:val="20"/>
        </w:rPr>
      </w:pPr>
    </w:p>
    <w:p w:rsidR="00161168" w:rsidRPr="001973A7" w:rsidRDefault="00161168"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lastRenderedPageBreak/>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3119CF">
        <w:rPr>
          <w:rFonts w:ascii="Arial" w:hAnsi="Arial" w:cs="Arial"/>
          <w:b/>
          <w:sz w:val="20"/>
          <w:szCs w:val="20"/>
        </w:rPr>
        <w:t xml:space="preserve">BUG ALUVOGT </w:t>
      </w:r>
      <w:r w:rsidRPr="00FD0B75">
        <w:rPr>
          <w:rFonts w:ascii="Arial" w:hAnsi="Arial" w:cs="Arial"/>
          <w:b/>
          <w:sz w:val="20"/>
          <w:szCs w:val="20"/>
        </w:rPr>
        <w:t>DESIGN 2000</w:t>
      </w:r>
      <w:r w:rsidR="003119CF">
        <w:rPr>
          <w:rFonts w:ascii="Arial" w:hAnsi="Arial" w:cs="Arial"/>
          <w:b/>
          <w:sz w:val="20"/>
          <w:szCs w:val="20"/>
        </w:rPr>
        <w:t xml:space="preserve"> </w:t>
      </w:r>
      <w:r w:rsidR="0048041A">
        <w:rPr>
          <w:rFonts w:ascii="Arial" w:hAnsi="Arial" w:cs="Arial"/>
          <w:b/>
          <w:sz w:val="20"/>
          <w:szCs w:val="20"/>
        </w:rPr>
        <w:t>K</w:t>
      </w:r>
      <w:r w:rsidR="003119CF">
        <w:rPr>
          <w:rFonts w:ascii="Arial" w:hAnsi="Arial" w:cs="Arial"/>
          <w:b/>
          <w:sz w:val="20"/>
          <w:szCs w:val="20"/>
        </w:rPr>
        <w:t xml:space="preserve"> </w:t>
      </w:r>
      <w:r w:rsidR="00161168">
        <w:rPr>
          <w:rFonts w:ascii="Arial" w:hAnsi="Arial" w:cs="Arial"/>
          <w:b/>
          <w:sz w:val="20"/>
          <w:szCs w:val="20"/>
        </w:rPr>
        <w:t>Schrägfalz</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Barrierefreie schwelle nach DIN 18040-2, thermisch getrenntes Profil aus Aluminium, Schwellenhöhe max. 20mm</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3119CF">
        <w:rPr>
          <w:rFonts w:ascii="Arial" w:hAnsi="Arial" w:cs="Arial"/>
          <w:b/>
          <w:sz w:val="20"/>
          <w:szCs w:val="20"/>
        </w:rPr>
        <w:t xml:space="preserve">BUG Haustür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EF" w:rsidRDefault="003E53EF" w:rsidP="00C53716">
      <w:pPr>
        <w:spacing w:after="0" w:line="240" w:lineRule="auto"/>
      </w:pPr>
      <w:r>
        <w:separator/>
      </w:r>
    </w:p>
  </w:endnote>
  <w:endnote w:type="continuationSeparator" w:id="0">
    <w:p w:rsidR="003E53EF" w:rsidRDefault="003E53EF"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EF" w:rsidRDefault="003E53EF" w:rsidP="00C53716">
      <w:pPr>
        <w:spacing w:after="0" w:line="240" w:lineRule="auto"/>
      </w:pPr>
      <w:r>
        <w:separator/>
      </w:r>
    </w:p>
  </w:footnote>
  <w:footnote w:type="continuationSeparator" w:id="0">
    <w:p w:rsidR="003E53EF" w:rsidRDefault="003E53EF"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61168"/>
    <w:rsid w:val="00187512"/>
    <w:rsid w:val="001973A7"/>
    <w:rsid w:val="001A69A1"/>
    <w:rsid w:val="002812F1"/>
    <w:rsid w:val="003119CF"/>
    <w:rsid w:val="003851C2"/>
    <w:rsid w:val="003E53EF"/>
    <w:rsid w:val="00473B60"/>
    <w:rsid w:val="0048041A"/>
    <w:rsid w:val="00544929"/>
    <w:rsid w:val="00596140"/>
    <w:rsid w:val="00607E45"/>
    <w:rsid w:val="00685945"/>
    <w:rsid w:val="006C7B6B"/>
    <w:rsid w:val="00721159"/>
    <w:rsid w:val="007241F2"/>
    <w:rsid w:val="00772E21"/>
    <w:rsid w:val="007C019C"/>
    <w:rsid w:val="008767F8"/>
    <w:rsid w:val="008B7AC0"/>
    <w:rsid w:val="008E5A98"/>
    <w:rsid w:val="00A0212C"/>
    <w:rsid w:val="00A165E0"/>
    <w:rsid w:val="00B731B0"/>
    <w:rsid w:val="00B826F5"/>
    <w:rsid w:val="00C53716"/>
    <w:rsid w:val="00C613D4"/>
    <w:rsid w:val="00DD344C"/>
    <w:rsid w:val="00E043B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E0E81-2AAB-42E1-A2A5-8BAB51C5ED48}">
  <ds:schemaRefs>
    <ds:schemaRef ds:uri="http://schemas.openxmlformats.org/officeDocument/2006/bibliography"/>
  </ds:schemaRefs>
</ds:datastoreItem>
</file>

<file path=customXml/itemProps2.xml><?xml version="1.0" encoding="utf-8"?>
<ds:datastoreItem xmlns:ds="http://schemas.openxmlformats.org/officeDocument/2006/customXml" ds:itemID="{9973F461-C326-4D03-81F9-3B0ABAD40665}"/>
</file>

<file path=customXml/itemProps3.xml><?xml version="1.0" encoding="utf-8"?>
<ds:datastoreItem xmlns:ds="http://schemas.openxmlformats.org/officeDocument/2006/customXml" ds:itemID="{D518BD0A-F40A-43C4-A2BB-1B962EF477E4}"/>
</file>

<file path=customXml/itemProps4.xml><?xml version="1.0" encoding="utf-8"?>
<ds:datastoreItem xmlns:ds="http://schemas.openxmlformats.org/officeDocument/2006/customXml" ds:itemID="{73209045-85CE-4E19-8167-3A9B882C998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2017-09-10T20:44:00Z</dcterms:created>
  <dcterms:modified xsi:type="dcterms:W3CDTF">2017-09-11T15:20:00Z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